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CF26" w14:textId="77777777" w:rsidR="00FE7FE3" w:rsidRDefault="00FE7FE3" w:rsidP="00FE7FE3">
      <w:pPr>
        <w:widowControl/>
        <w:spacing w:after="0" w:line="240" w:lineRule="auto"/>
        <w:jc w:val="both"/>
        <w:rPr>
          <w:rFonts w:ascii="Calibri" w:eastAsia="Arial" w:hAnsi="Calibri" w:cs="Arial"/>
          <w:bCs/>
          <w:position w:val="-1"/>
          <w:sz w:val="24"/>
          <w:szCs w:val="24"/>
        </w:rPr>
      </w:pPr>
      <w:bookmarkStart w:id="0" w:name="_GoBack"/>
      <w:bookmarkEnd w:id="0"/>
      <w:r>
        <w:rPr>
          <w:rFonts w:ascii="Calibri" w:eastAsia="Arial" w:hAnsi="Calibri" w:cs="Arial"/>
          <w:bCs/>
          <w:noProof/>
          <w:position w:val="-1"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53158BA" wp14:editId="0125C259">
            <wp:simplePos x="0" y="0"/>
            <wp:positionH relativeFrom="column">
              <wp:posOffset>2320290</wp:posOffset>
            </wp:positionH>
            <wp:positionV relativeFrom="paragraph">
              <wp:posOffset>-575310</wp:posOffset>
            </wp:positionV>
            <wp:extent cx="1153160" cy="1165860"/>
            <wp:effectExtent l="19050" t="0" r="889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9D8CC" w14:textId="77777777" w:rsidR="00FE7FE3" w:rsidRDefault="00FE7FE3" w:rsidP="00FE7FE3">
      <w:pPr>
        <w:widowControl/>
        <w:spacing w:after="0" w:line="240" w:lineRule="auto"/>
        <w:jc w:val="both"/>
        <w:rPr>
          <w:rFonts w:ascii="Calibri" w:eastAsia="Arial" w:hAnsi="Calibri" w:cs="Arial"/>
          <w:bCs/>
          <w:position w:val="-1"/>
          <w:sz w:val="24"/>
          <w:szCs w:val="24"/>
        </w:rPr>
      </w:pPr>
    </w:p>
    <w:p w14:paraId="526EC47A" w14:textId="77777777" w:rsidR="00FE7FE3" w:rsidRDefault="00FE7FE3" w:rsidP="00FE7FE3">
      <w:pPr>
        <w:widowControl/>
        <w:spacing w:after="0" w:line="240" w:lineRule="auto"/>
        <w:jc w:val="both"/>
        <w:rPr>
          <w:rFonts w:ascii="Calibri" w:eastAsia="Arial" w:hAnsi="Calibri" w:cs="Arial"/>
          <w:bCs/>
          <w:position w:val="-1"/>
          <w:sz w:val="24"/>
          <w:szCs w:val="24"/>
        </w:rPr>
      </w:pPr>
    </w:p>
    <w:p w14:paraId="7E746943" w14:textId="77777777" w:rsidR="00FE7FE3" w:rsidRDefault="00FE7FE3" w:rsidP="00FE7FE3">
      <w:pPr>
        <w:widowControl/>
        <w:spacing w:after="0" w:line="240" w:lineRule="auto"/>
        <w:jc w:val="both"/>
        <w:rPr>
          <w:rFonts w:ascii="Calibri" w:eastAsia="Arial" w:hAnsi="Calibri" w:cs="Arial"/>
          <w:bCs/>
          <w:position w:val="-1"/>
          <w:sz w:val="24"/>
          <w:szCs w:val="24"/>
        </w:rPr>
      </w:pPr>
    </w:p>
    <w:p w14:paraId="52F73396" w14:textId="77777777" w:rsidR="00FE7FE3" w:rsidRDefault="00FE7FE3" w:rsidP="00FE7FE3">
      <w:pPr>
        <w:widowControl/>
        <w:spacing w:after="0" w:line="240" w:lineRule="auto"/>
        <w:jc w:val="both"/>
        <w:rPr>
          <w:rFonts w:ascii="Calibri" w:eastAsia="Arial" w:hAnsi="Calibri" w:cs="Arial"/>
          <w:bCs/>
          <w:position w:val="-1"/>
          <w:sz w:val="24"/>
          <w:szCs w:val="24"/>
        </w:rPr>
      </w:pPr>
    </w:p>
    <w:p w14:paraId="7082F242" w14:textId="77777777" w:rsidR="006C775B" w:rsidRDefault="006C775B" w:rsidP="00FE7FE3">
      <w:pPr>
        <w:widowControl/>
        <w:spacing w:after="0" w:line="240" w:lineRule="auto"/>
        <w:jc w:val="both"/>
        <w:rPr>
          <w:rFonts w:ascii="Calibri" w:eastAsia="Arial" w:hAnsi="Calibri" w:cs="Arial"/>
          <w:sz w:val="24"/>
          <w:szCs w:val="24"/>
        </w:rPr>
      </w:pPr>
      <w:r w:rsidRPr="006C775B">
        <w:rPr>
          <w:rFonts w:ascii="Calibri" w:eastAsia="Arial" w:hAnsi="Calibri" w:cs="Arial"/>
          <w:bCs/>
          <w:position w:val="-1"/>
          <w:sz w:val="24"/>
          <w:szCs w:val="24"/>
        </w:rPr>
        <w:t xml:space="preserve">The </w:t>
      </w:r>
      <w:r w:rsidR="00226E1E" w:rsidRPr="006C775B">
        <w:rPr>
          <w:rFonts w:ascii="Calibri" w:eastAsia="Arial" w:hAnsi="Calibri" w:cs="Arial"/>
          <w:b/>
          <w:sz w:val="24"/>
          <w:szCs w:val="24"/>
        </w:rPr>
        <w:t xml:space="preserve">Bacchus Marsh </w:t>
      </w:r>
      <w:r w:rsidRPr="006C775B">
        <w:rPr>
          <w:rFonts w:ascii="Calibri" w:eastAsia="Arial" w:hAnsi="Calibri" w:cs="Arial"/>
          <w:b/>
          <w:sz w:val="24"/>
          <w:szCs w:val="24"/>
        </w:rPr>
        <w:t xml:space="preserve">Aquatic Centre </w:t>
      </w:r>
      <w:r w:rsidR="00226E1E" w:rsidRPr="006C775B">
        <w:rPr>
          <w:rFonts w:ascii="Calibri" w:eastAsia="Arial" w:hAnsi="Calibri" w:cs="Arial"/>
          <w:b/>
          <w:sz w:val="24"/>
          <w:szCs w:val="24"/>
        </w:rPr>
        <w:t xml:space="preserve">Community Consortium </w:t>
      </w:r>
      <w:r w:rsidRPr="006C775B">
        <w:rPr>
          <w:rFonts w:ascii="Calibri" w:eastAsia="Arial" w:hAnsi="Calibri" w:cs="Arial"/>
          <w:b/>
          <w:sz w:val="24"/>
          <w:szCs w:val="24"/>
        </w:rPr>
        <w:t>Inc</w:t>
      </w:r>
      <w:r w:rsidRPr="006C775B">
        <w:rPr>
          <w:rFonts w:ascii="Calibri" w:eastAsia="Arial" w:hAnsi="Calibri" w:cs="Arial"/>
          <w:sz w:val="24"/>
          <w:szCs w:val="24"/>
        </w:rPr>
        <w:t xml:space="preserve"> is </w:t>
      </w:r>
      <w:r w:rsidR="00226E1E" w:rsidRPr="006C775B">
        <w:rPr>
          <w:rFonts w:ascii="Calibri" w:eastAsia="Arial" w:hAnsi="Calibri" w:cs="Arial"/>
          <w:sz w:val="24"/>
          <w:szCs w:val="24"/>
        </w:rPr>
        <w:t>a community driven</w:t>
      </w:r>
      <w:r w:rsidR="00226E1E">
        <w:rPr>
          <w:rFonts w:ascii="Calibri" w:eastAsia="Arial" w:hAnsi="Calibri" w:cs="Arial"/>
          <w:sz w:val="24"/>
          <w:szCs w:val="24"/>
        </w:rPr>
        <w:t xml:space="preserve"> organis</w:t>
      </w:r>
      <w:r w:rsidR="00226E1E" w:rsidRPr="00226E1E">
        <w:rPr>
          <w:rFonts w:ascii="Calibri" w:eastAsia="Arial" w:hAnsi="Calibri" w:cs="Arial"/>
          <w:sz w:val="24"/>
          <w:szCs w:val="24"/>
        </w:rPr>
        <w:t xml:space="preserve">ation formed to provide leadership in raising awareness of the </w:t>
      </w:r>
      <w:r w:rsidR="00226E1E">
        <w:rPr>
          <w:rFonts w:ascii="Calibri" w:eastAsia="Arial" w:hAnsi="Calibri" w:cs="Arial"/>
          <w:sz w:val="24"/>
          <w:szCs w:val="24"/>
        </w:rPr>
        <w:t>need for an aquatic centre</w:t>
      </w:r>
      <w:r w:rsidR="00226E1E" w:rsidRPr="00226E1E">
        <w:rPr>
          <w:rFonts w:ascii="Calibri" w:eastAsia="Arial" w:hAnsi="Calibri" w:cs="Arial"/>
          <w:sz w:val="24"/>
          <w:szCs w:val="24"/>
        </w:rPr>
        <w:t xml:space="preserve"> and facilitating its successful achievement. It is also the body charged with the responsibility for raising $1</w:t>
      </w:r>
      <w:r w:rsidR="00226E1E">
        <w:rPr>
          <w:rFonts w:ascii="Calibri" w:eastAsia="Arial" w:hAnsi="Calibri" w:cs="Arial"/>
          <w:sz w:val="24"/>
          <w:szCs w:val="24"/>
        </w:rPr>
        <w:t>,000,000</w:t>
      </w:r>
      <w:r w:rsidR="00226E1E" w:rsidRPr="00226E1E">
        <w:rPr>
          <w:rFonts w:ascii="Calibri" w:eastAsia="Arial" w:hAnsi="Calibri" w:cs="Arial"/>
          <w:sz w:val="24"/>
          <w:szCs w:val="24"/>
        </w:rPr>
        <w:t xml:space="preserve"> to contribute to the design and construction costs of the facil</w:t>
      </w:r>
      <w:r w:rsidR="00226E1E">
        <w:rPr>
          <w:rFonts w:ascii="Calibri" w:eastAsia="Arial" w:hAnsi="Calibri" w:cs="Arial"/>
          <w:sz w:val="24"/>
          <w:szCs w:val="24"/>
        </w:rPr>
        <w:t>ity by Moorabool Shire Council.</w:t>
      </w:r>
      <w:r w:rsidR="00226E1E" w:rsidRPr="00226E1E">
        <w:rPr>
          <w:rFonts w:ascii="Calibri" w:eastAsia="Arial" w:hAnsi="Calibri" w:cs="Arial"/>
          <w:sz w:val="24"/>
          <w:szCs w:val="24"/>
        </w:rPr>
        <w:t xml:space="preserve"> </w:t>
      </w:r>
    </w:p>
    <w:p w14:paraId="6A94B5FA" w14:textId="77777777" w:rsidR="006C39E9" w:rsidRDefault="006C39E9" w:rsidP="00FE7FE3">
      <w:pPr>
        <w:widowControl/>
        <w:tabs>
          <w:tab w:val="left" w:pos="680"/>
          <w:tab w:val="left" w:pos="1418"/>
          <w:tab w:val="right" w:pos="8647"/>
        </w:tabs>
        <w:spacing w:after="0" w:line="240" w:lineRule="auto"/>
        <w:jc w:val="both"/>
        <w:rPr>
          <w:rFonts w:ascii="Calibri" w:eastAsia="Arial" w:hAnsi="Calibri" w:cs="Arial"/>
          <w:sz w:val="24"/>
          <w:szCs w:val="24"/>
        </w:rPr>
      </w:pPr>
    </w:p>
    <w:p w14:paraId="66161627" w14:textId="77777777" w:rsidR="00226E1E" w:rsidRPr="00FE7FE3" w:rsidRDefault="00226E1E" w:rsidP="003C6780">
      <w:pPr>
        <w:widowControl/>
        <w:tabs>
          <w:tab w:val="left" w:pos="680"/>
          <w:tab w:val="left" w:pos="1418"/>
          <w:tab w:val="right" w:pos="8647"/>
        </w:tabs>
        <w:spacing w:after="0" w:line="240" w:lineRule="auto"/>
        <w:jc w:val="both"/>
        <w:outlineLvl w:val="0"/>
        <w:rPr>
          <w:rFonts w:ascii="Calibri" w:eastAsia="Gill Sans MT" w:hAnsi="Calibri" w:cs="Gill Sans MT"/>
          <w:b/>
          <w:bCs/>
          <w:spacing w:val="1"/>
          <w:w w:val="99"/>
          <w:sz w:val="28"/>
          <w:szCs w:val="24"/>
          <w:u w:val="single"/>
        </w:rPr>
      </w:pPr>
      <w:r w:rsidRPr="00FE7FE3">
        <w:rPr>
          <w:rFonts w:ascii="Calibri" w:eastAsia="Gill Sans MT" w:hAnsi="Calibri" w:cs="Gill Sans MT"/>
          <w:b/>
          <w:bCs/>
          <w:spacing w:val="1"/>
          <w:w w:val="99"/>
          <w:sz w:val="28"/>
          <w:szCs w:val="24"/>
          <w:u w:val="single"/>
        </w:rPr>
        <w:t>T</w:t>
      </w:r>
      <w:r w:rsidR="002C3592" w:rsidRPr="00FE7FE3">
        <w:rPr>
          <w:rFonts w:ascii="Calibri" w:eastAsia="Gill Sans MT" w:hAnsi="Calibri" w:cs="Gill Sans MT"/>
          <w:b/>
          <w:bCs/>
          <w:spacing w:val="1"/>
          <w:w w:val="99"/>
          <w:sz w:val="28"/>
          <w:szCs w:val="24"/>
          <w:u w:val="single"/>
        </w:rPr>
        <w:t>he Plan</w:t>
      </w:r>
    </w:p>
    <w:p w14:paraId="785CCA4E" w14:textId="77777777" w:rsidR="00226E1E" w:rsidRDefault="00226E1E" w:rsidP="00FE7FE3">
      <w:pPr>
        <w:widowControl/>
        <w:tabs>
          <w:tab w:val="left" w:pos="680"/>
          <w:tab w:val="left" w:pos="1418"/>
          <w:tab w:val="right" w:pos="8647"/>
        </w:tabs>
        <w:spacing w:after="0" w:line="240" w:lineRule="auto"/>
        <w:ind w:left="709" w:hanging="709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2C3592">
        <w:rPr>
          <w:rFonts w:ascii="Calibri" w:eastAsia="Gill Sans MT" w:hAnsi="Calibri" w:cs="Gill Sans MT"/>
          <w:bCs/>
          <w:sz w:val="24"/>
          <w:szCs w:val="24"/>
        </w:rPr>
        <w:t xml:space="preserve">The new </w:t>
      </w:r>
      <w:r w:rsidR="006C39E9">
        <w:rPr>
          <w:rFonts w:ascii="Calibri" w:eastAsia="Gill Sans MT" w:hAnsi="Calibri" w:cs="Gill Sans MT"/>
          <w:bCs/>
          <w:sz w:val="24"/>
          <w:szCs w:val="24"/>
        </w:rPr>
        <w:t xml:space="preserve">indoor sports and </w:t>
      </w:r>
      <w:r w:rsidRPr="002C3592">
        <w:rPr>
          <w:rFonts w:ascii="Calibri" w:eastAsia="Gill Sans MT" w:hAnsi="Calibri" w:cs="Gill Sans MT"/>
          <w:bCs/>
          <w:sz w:val="24"/>
          <w:szCs w:val="24"/>
        </w:rPr>
        <w:t>aquatic centre will:</w:t>
      </w:r>
    </w:p>
    <w:p w14:paraId="1ACA0102" w14:textId="77777777" w:rsidR="006C775B" w:rsidRDefault="006C39E9" w:rsidP="00FE7FE3">
      <w:pPr>
        <w:pStyle w:val="ListParagraph"/>
        <w:widowControl/>
        <w:numPr>
          <w:ilvl w:val="0"/>
          <w:numId w:val="11"/>
        </w:numPr>
        <w:spacing w:after="0" w:line="240" w:lineRule="auto"/>
        <w:ind w:hanging="720"/>
        <w:jc w:val="both"/>
        <w:rPr>
          <w:rFonts w:ascii="Calibri" w:eastAsia="Gill Sans MT" w:hAnsi="Calibri" w:cs="Gill Sans MT"/>
          <w:bCs/>
          <w:sz w:val="24"/>
          <w:szCs w:val="24"/>
        </w:rPr>
      </w:pPr>
      <w:r>
        <w:rPr>
          <w:rFonts w:ascii="Calibri" w:eastAsia="Gill Sans MT" w:hAnsi="Calibri" w:cs="Gill Sans MT"/>
          <w:bCs/>
          <w:sz w:val="24"/>
          <w:szCs w:val="24"/>
        </w:rPr>
        <w:t>Be located on lan</w:t>
      </w:r>
      <w:r w:rsidR="006C775B">
        <w:rPr>
          <w:rFonts w:ascii="Calibri" w:eastAsia="Gill Sans MT" w:hAnsi="Calibri" w:cs="Gill Sans MT"/>
          <w:bCs/>
          <w:sz w:val="24"/>
          <w:szCs w:val="24"/>
        </w:rPr>
        <w:t xml:space="preserve">d purchased by Moorabool Shire at the corner of </w:t>
      </w:r>
      <w:proofErr w:type="spellStart"/>
      <w:r w:rsidR="006C775B">
        <w:rPr>
          <w:rFonts w:ascii="Calibri" w:eastAsia="Gill Sans MT" w:hAnsi="Calibri" w:cs="Gill Sans MT"/>
          <w:bCs/>
          <w:sz w:val="24"/>
          <w:szCs w:val="24"/>
        </w:rPr>
        <w:t>Fiskens</w:t>
      </w:r>
      <w:proofErr w:type="spellEnd"/>
      <w:r w:rsidR="006C775B">
        <w:rPr>
          <w:rFonts w:ascii="Calibri" w:eastAsia="Gill Sans MT" w:hAnsi="Calibri" w:cs="Gill Sans MT"/>
          <w:bCs/>
          <w:sz w:val="24"/>
          <w:szCs w:val="24"/>
        </w:rPr>
        <w:t xml:space="preserve"> and </w:t>
      </w:r>
      <w:proofErr w:type="spellStart"/>
      <w:r w:rsidR="006C775B">
        <w:rPr>
          <w:rFonts w:ascii="Calibri" w:eastAsia="Gill Sans MT" w:hAnsi="Calibri" w:cs="Gill Sans MT"/>
          <w:bCs/>
          <w:sz w:val="24"/>
          <w:szCs w:val="24"/>
        </w:rPr>
        <w:t>Tavener</w:t>
      </w:r>
      <w:proofErr w:type="spellEnd"/>
      <w:r w:rsidR="006C775B">
        <w:rPr>
          <w:rFonts w:ascii="Calibri" w:eastAsia="Gill Sans MT" w:hAnsi="Calibri" w:cs="Gill Sans MT"/>
          <w:bCs/>
          <w:sz w:val="24"/>
          <w:szCs w:val="24"/>
        </w:rPr>
        <w:t xml:space="preserve"> Streets adjacent to Maddingley Park</w:t>
      </w:r>
      <w:r>
        <w:rPr>
          <w:rFonts w:ascii="Calibri" w:eastAsia="Gill Sans MT" w:hAnsi="Calibri" w:cs="Gill Sans MT"/>
          <w:bCs/>
          <w:sz w:val="24"/>
          <w:szCs w:val="24"/>
        </w:rPr>
        <w:t xml:space="preserve"> for this purpose</w:t>
      </w:r>
      <w:r w:rsidR="006C775B">
        <w:rPr>
          <w:rFonts w:ascii="Calibri" w:eastAsia="Gill Sans MT" w:hAnsi="Calibri" w:cs="Gill Sans MT"/>
          <w:bCs/>
          <w:sz w:val="24"/>
          <w:szCs w:val="24"/>
        </w:rPr>
        <w:t>.</w:t>
      </w:r>
    </w:p>
    <w:p w14:paraId="52956824" w14:textId="77777777" w:rsidR="006C775B" w:rsidRDefault="00226E1E" w:rsidP="00FE7FE3">
      <w:pPr>
        <w:pStyle w:val="ListParagraph"/>
        <w:widowControl/>
        <w:numPr>
          <w:ilvl w:val="0"/>
          <w:numId w:val="11"/>
        </w:numPr>
        <w:spacing w:after="0" w:line="240" w:lineRule="auto"/>
        <w:ind w:hanging="720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6C775B">
        <w:rPr>
          <w:rFonts w:ascii="Calibri" w:eastAsia="Gill Sans MT" w:hAnsi="Calibri" w:cs="Gill Sans MT"/>
          <w:bCs/>
          <w:sz w:val="24"/>
          <w:szCs w:val="24"/>
        </w:rPr>
        <w:t xml:space="preserve">Be served by public transport, the pool’s positioning </w:t>
      </w:r>
      <w:r w:rsidR="006C775B" w:rsidRPr="006C775B">
        <w:rPr>
          <w:rFonts w:ascii="Calibri" w:eastAsia="Gill Sans MT" w:hAnsi="Calibri" w:cs="Gill Sans MT"/>
          <w:bCs/>
          <w:sz w:val="24"/>
          <w:szCs w:val="24"/>
        </w:rPr>
        <w:t>close to</w:t>
      </w:r>
      <w:r w:rsidRPr="006C775B">
        <w:rPr>
          <w:rFonts w:ascii="Calibri" w:eastAsia="Gill Sans MT" w:hAnsi="Calibri" w:cs="Gill Sans MT"/>
          <w:bCs/>
          <w:sz w:val="24"/>
          <w:szCs w:val="24"/>
        </w:rPr>
        <w:t xml:space="preserve"> major thoroughfare for ready use by train commuters, schools, hospital, </w:t>
      </w:r>
      <w:r w:rsidR="000D13C4" w:rsidRPr="006C775B">
        <w:rPr>
          <w:rFonts w:ascii="Calibri" w:eastAsia="Gill Sans MT" w:hAnsi="Calibri" w:cs="Gill Sans MT"/>
          <w:bCs/>
          <w:sz w:val="24"/>
          <w:szCs w:val="24"/>
        </w:rPr>
        <w:t>and general</w:t>
      </w:r>
      <w:r w:rsidR="001374B9" w:rsidRPr="006C775B">
        <w:rPr>
          <w:rFonts w:ascii="Calibri" w:eastAsia="Gill Sans MT" w:hAnsi="Calibri" w:cs="Gill Sans MT"/>
          <w:bCs/>
          <w:sz w:val="24"/>
          <w:szCs w:val="24"/>
        </w:rPr>
        <w:t xml:space="preserve"> public. </w:t>
      </w:r>
      <w:r w:rsidR="006C775B">
        <w:rPr>
          <w:rFonts w:ascii="Calibri" w:eastAsia="Gill Sans MT" w:hAnsi="Calibri" w:cs="Gill Sans MT"/>
          <w:bCs/>
          <w:sz w:val="24"/>
          <w:szCs w:val="24"/>
        </w:rPr>
        <w:t xml:space="preserve">With room for </w:t>
      </w:r>
      <w:r w:rsidR="006C39E9">
        <w:rPr>
          <w:rFonts w:ascii="Calibri" w:eastAsia="Gill Sans MT" w:hAnsi="Calibri" w:cs="Gill Sans MT"/>
          <w:bCs/>
          <w:sz w:val="24"/>
          <w:szCs w:val="24"/>
        </w:rPr>
        <w:t>parking of over 200 cars</w:t>
      </w:r>
      <w:r w:rsidR="006C775B">
        <w:rPr>
          <w:rFonts w:ascii="Calibri" w:eastAsia="Gill Sans MT" w:hAnsi="Calibri" w:cs="Gill Sans MT"/>
          <w:bCs/>
          <w:sz w:val="24"/>
          <w:szCs w:val="24"/>
        </w:rPr>
        <w:t>.</w:t>
      </w:r>
    </w:p>
    <w:p w14:paraId="48C912AE" w14:textId="77777777" w:rsidR="00226E1E" w:rsidRDefault="00226E1E" w:rsidP="00FE7FE3">
      <w:pPr>
        <w:pStyle w:val="ListParagraph"/>
        <w:widowControl/>
        <w:numPr>
          <w:ilvl w:val="0"/>
          <w:numId w:val="11"/>
        </w:numPr>
        <w:spacing w:after="0" w:line="240" w:lineRule="auto"/>
        <w:ind w:hanging="720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6C775B">
        <w:rPr>
          <w:rFonts w:ascii="Calibri" w:eastAsia="Gill Sans MT" w:hAnsi="Calibri" w:cs="Gill Sans MT"/>
          <w:bCs/>
          <w:sz w:val="24"/>
          <w:szCs w:val="24"/>
        </w:rPr>
        <w:t xml:space="preserve">Have the following design features: </w:t>
      </w:r>
      <w:r w:rsidR="006C39E9">
        <w:rPr>
          <w:rFonts w:ascii="Calibri" w:eastAsia="Gill Sans MT" w:hAnsi="Calibri" w:cs="Gill Sans MT"/>
          <w:bCs/>
          <w:sz w:val="24"/>
          <w:szCs w:val="24"/>
        </w:rPr>
        <w:t xml:space="preserve">4 Court basketball stadium, 25 </w:t>
      </w:r>
      <w:proofErr w:type="spellStart"/>
      <w:r w:rsidR="006C39E9">
        <w:rPr>
          <w:rFonts w:ascii="Calibri" w:eastAsia="Gill Sans MT" w:hAnsi="Calibri" w:cs="Gill Sans MT"/>
          <w:bCs/>
          <w:sz w:val="24"/>
          <w:szCs w:val="24"/>
        </w:rPr>
        <w:t>metre</w:t>
      </w:r>
      <w:proofErr w:type="spellEnd"/>
      <w:r w:rsidR="006C39E9">
        <w:rPr>
          <w:rFonts w:ascii="Calibri" w:eastAsia="Gill Sans MT" w:hAnsi="Calibri" w:cs="Gill Sans MT"/>
          <w:bCs/>
          <w:sz w:val="24"/>
          <w:szCs w:val="24"/>
        </w:rPr>
        <w:t xml:space="preserve"> lane lap pool</w:t>
      </w:r>
      <w:r w:rsidRPr="006C775B">
        <w:rPr>
          <w:rFonts w:ascii="Calibri" w:eastAsia="Gill Sans MT" w:hAnsi="Calibri" w:cs="Gill Sans MT"/>
          <w:bCs/>
          <w:sz w:val="24"/>
          <w:szCs w:val="24"/>
        </w:rPr>
        <w:t>, toddlers pool, learn to swim pool, kitchen/café, change rooms, consulting rooms for hire by therapists, general purpose room as a gymnasium, plant room and associated pool infrastructure, tiered seating, crèche, private facilities for nursing moth</w:t>
      </w:r>
      <w:r w:rsidR="006C39E9">
        <w:rPr>
          <w:rFonts w:ascii="Calibri" w:eastAsia="Gill Sans MT" w:hAnsi="Calibri" w:cs="Gill Sans MT"/>
          <w:bCs/>
          <w:sz w:val="24"/>
          <w:szCs w:val="24"/>
        </w:rPr>
        <w:t>ers, and much more !!</w:t>
      </w:r>
    </w:p>
    <w:p w14:paraId="64DE82BD" w14:textId="77777777" w:rsidR="00FE7FE3" w:rsidRPr="00FE7FE3" w:rsidRDefault="00FE7FE3" w:rsidP="00FE7FE3">
      <w:pPr>
        <w:pStyle w:val="ListParagraph"/>
        <w:widowControl/>
        <w:numPr>
          <w:ilvl w:val="0"/>
          <w:numId w:val="11"/>
        </w:numPr>
        <w:spacing w:after="0" w:line="240" w:lineRule="auto"/>
        <w:ind w:hanging="720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1374B9">
        <w:rPr>
          <w:rFonts w:ascii="Calibri" w:eastAsia="Gill Sans MT" w:hAnsi="Calibri" w:cs="Gill Sans MT"/>
          <w:bCs/>
          <w:sz w:val="24"/>
          <w:szCs w:val="24"/>
        </w:rPr>
        <w:t xml:space="preserve">Be available 24/7 all year; and offer programs and classes at affordable rates to meet demand for </w:t>
      </w:r>
      <w:r>
        <w:rPr>
          <w:rFonts w:ascii="Calibri" w:eastAsia="Gill Sans MT" w:hAnsi="Calibri" w:cs="Gill Sans MT"/>
          <w:bCs/>
          <w:sz w:val="24"/>
          <w:szCs w:val="24"/>
        </w:rPr>
        <w:t xml:space="preserve">all indoor sports, </w:t>
      </w:r>
      <w:r w:rsidRPr="001374B9">
        <w:rPr>
          <w:rFonts w:ascii="Calibri" w:eastAsia="Gill Sans MT" w:hAnsi="Calibri" w:cs="Gill Sans MT"/>
          <w:bCs/>
          <w:sz w:val="24"/>
          <w:szCs w:val="24"/>
        </w:rPr>
        <w:t xml:space="preserve">learn-to-swim, health and fitness classes, and therapeutic and rehabilitation programs </w:t>
      </w:r>
    </w:p>
    <w:p w14:paraId="474A6B38" w14:textId="77777777" w:rsidR="006C39E9" w:rsidRPr="006C39E9" w:rsidRDefault="006C39E9" w:rsidP="00FE7FE3">
      <w:pPr>
        <w:widowControl/>
        <w:spacing w:after="0" w:line="240" w:lineRule="auto"/>
        <w:jc w:val="both"/>
        <w:rPr>
          <w:rFonts w:ascii="Calibri" w:eastAsia="Gill Sans MT" w:hAnsi="Calibri" w:cs="Gill Sans MT"/>
          <w:bCs/>
          <w:sz w:val="24"/>
          <w:szCs w:val="24"/>
        </w:rPr>
      </w:pPr>
      <w:r>
        <w:rPr>
          <w:rFonts w:ascii="Calibri" w:eastAsia="Gill Sans MT" w:hAnsi="Calibri" w:cs="Gill Sans MT"/>
          <w:bCs/>
          <w:noProof/>
          <w:sz w:val="24"/>
          <w:szCs w:val="24"/>
          <w:lang w:val="en-AU" w:eastAsia="en-AU"/>
        </w:rPr>
        <w:drawing>
          <wp:inline distT="0" distB="0" distL="0" distR="0" wp14:anchorId="209D7DAA" wp14:editId="54EAB87A">
            <wp:extent cx="5802630" cy="3926129"/>
            <wp:effectExtent l="19050" t="0" r="762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43" cy="392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02607" w14:textId="77777777" w:rsidR="00FE7FE3" w:rsidRDefault="00FE7FE3" w:rsidP="00FE7FE3">
      <w:pPr>
        <w:spacing w:after="0"/>
        <w:jc w:val="both"/>
        <w:rPr>
          <w:rFonts w:ascii="Calibri" w:eastAsia="Gill Sans MT" w:hAnsi="Calibri" w:cs="Gill Sans MT"/>
          <w:b/>
          <w:bCs/>
          <w:w w:val="99"/>
          <w:sz w:val="28"/>
          <w:szCs w:val="24"/>
          <w:u w:val="single"/>
        </w:rPr>
      </w:pPr>
    </w:p>
    <w:p w14:paraId="59BF967C" w14:textId="77777777" w:rsidR="00FE7FE3" w:rsidRDefault="006C39E9" w:rsidP="003C6780">
      <w:pPr>
        <w:spacing w:after="0"/>
        <w:jc w:val="both"/>
        <w:outlineLvl w:val="0"/>
        <w:rPr>
          <w:rFonts w:ascii="Calibri" w:eastAsia="Gill Sans MT" w:hAnsi="Calibri" w:cs="Gill Sans MT"/>
          <w:b/>
          <w:sz w:val="28"/>
          <w:szCs w:val="24"/>
        </w:rPr>
      </w:pPr>
      <w:r w:rsidRPr="00FE7FE3">
        <w:rPr>
          <w:rFonts w:ascii="Calibri" w:eastAsia="Gill Sans MT" w:hAnsi="Calibri" w:cs="Gill Sans MT"/>
          <w:b/>
          <w:bCs/>
          <w:w w:val="99"/>
          <w:sz w:val="28"/>
          <w:szCs w:val="24"/>
          <w:u w:val="single"/>
        </w:rPr>
        <w:lastRenderedPageBreak/>
        <w:t>Current Status</w:t>
      </w:r>
    </w:p>
    <w:p w14:paraId="25FCF8E0" w14:textId="77777777" w:rsidR="00226E1E" w:rsidRPr="00FE7FE3" w:rsidRDefault="001374B9" w:rsidP="00FE7FE3">
      <w:pPr>
        <w:spacing w:after="0"/>
        <w:jc w:val="both"/>
        <w:rPr>
          <w:rFonts w:ascii="Calibri" w:eastAsia="Gill Sans MT" w:hAnsi="Calibri" w:cs="Gill Sans MT"/>
          <w:b/>
          <w:sz w:val="28"/>
          <w:szCs w:val="24"/>
        </w:rPr>
      </w:pPr>
      <w:r>
        <w:rPr>
          <w:rFonts w:ascii="Calibri" w:eastAsia="Gill Sans MT" w:hAnsi="Calibri" w:cs="Gill Sans MT"/>
          <w:bCs/>
          <w:sz w:val="24"/>
          <w:szCs w:val="24"/>
        </w:rPr>
        <w:t>Moorabool Shire Council is responsible</w:t>
      </w:r>
      <w:r w:rsidR="00226E1E" w:rsidRPr="001374B9">
        <w:rPr>
          <w:rFonts w:ascii="Calibri" w:eastAsia="Gill Sans MT" w:hAnsi="Calibri" w:cs="Gill Sans MT"/>
          <w:bCs/>
          <w:sz w:val="24"/>
          <w:szCs w:val="24"/>
        </w:rPr>
        <w:t xml:space="preserve"> for the </w:t>
      </w:r>
      <w:r>
        <w:rPr>
          <w:rFonts w:ascii="Calibri" w:eastAsia="Gill Sans MT" w:hAnsi="Calibri" w:cs="Gill Sans MT"/>
          <w:bCs/>
          <w:sz w:val="24"/>
          <w:szCs w:val="24"/>
        </w:rPr>
        <w:t xml:space="preserve">development of the </w:t>
      </w:r>
      <w:r w:rsidR="006C39E9">
        <w:rPr>
          <w:rFonts w:ascii="Calibri" w:eastAsia="Gill Sans MT" w:hAnsi="Calibri" w:cs="Gill Sans MT"/>
          <w:bCs/>
          <w:sz w:val="24"/>
          <w:szCs w:val="24"/>
        </w:rPr>
        <w:t>Maddingley</w:t>
      </w:r>
      <w:r>
        <w:rPr>
          <w:rFonts w:ascii="Calibri" w:eastAsia="Gill Sans MT" w:hAnsi="Calibri" w:cs="Gill Sans MT"/>
          <w:bCs/>
          <w:sz w:val="24"/>
          <w:szCs w:val="24"/>
        </w:rPr>
        <w:t xml:space="preserve"> Indoor </w:t>
      </w:r>
      <w:r w:rsidR="006C39E9">
        <w:rPr>
          <w:rFonts w:ascii="Calibri" w:eastAsia="Gill Sans MT" w:hAnsi="Calibri" w:cs="Gill Sans MT"/>
          <w:bCs/>
          <w:sz w:val="24"/>
          <w:szCs w:val="24"/>
        </w:rPr>
        <w:t xml:space="preserve">Sports and </w:t>
      </w:r>
      <w:r>
        <w:rPr>
          <w:rFonts w:ascii="Calibri" w:eastAsia="Gill Sans MT" w:hAnsi="Calibri" w:cs="Gill Sans MT"/>
          <w:bCs/>
          <w:sz w:val="24"/>
          <w:szCs w:val="24"/>
        </w:rPr>
        <w:t>Aquatic Centre</w:t>
      </w:r>
      <w:r w:rsidR="006C39E9">
        <w:rPr>
          <w:rFonts w:ascii="Calibri" w:eastAsia="Gill Sans MT" w:hAnsi="Calibri" w:cs="Gill Sans MT"/>
          <w:bCs/>
          <w:sz w:val="24"/>
          <w:szCs w:val="24"/>
        </w:rPr>
        <w:t>. It is projected that total cost will be $25,000,000</w:t>
      </w:r>
      <w:r w:rsidR="00226E1E" w:rsidRPr="001374B9">
        <w:rPr>
          <w:rFonts w:ascii="Calibri" w:eastAsia="Gill Sans MT" w:hAnsi="Calibri" w:cs="Gill Sans MT"/>
          <w:bCs/>
          <w:sz w:val="24"/>
          <w:szCs w:val="24"/>
        </w:rPr>
        <w:t xml:space="preserve"> </w:t>
      </w:r>
      <w:r w:rsidR="006C39E9">
        <w:rPr>
          <w:rFonts w:ascii="Calibri" w:eastAsia="Gill Sans MT" w:hAnsi="Calibri" w:cs="Gill Sans MT"/>
          <w:bCs/>
          <w:sz w:val="24"/>
          <w:szCs w:val="24"/>
        </w:rPr>
        <w:t>with</w:t>
      </w:r>
      <w:r>
        <w:rPr>
          <w:rFonts w:ascii="Calibri" w:eastAsia="Gill Sans MT" w:hAnsi="Calibri" w:cs="Gill Sans MT"/>
          <w:bCs/>
          <w:sz w:val="24"/>
          <w:szCs w:val="24"/>
        </w:rPr>
        <w:t xml:space="preserve"> </w:t>
      </w:r>
      <w:r w:rsidR="00226E1E" w:rsidRPr="001374B9">
        <w:rPr>
          <w:rFonts w:ascii="Calibri" w:eastAsia="Gill Sans MT" w:hAnsi="Calibri" w:cs="Gill Sans MT"/>
          <w:bCs/>
          <w:sz w:val="24"/>
          <w:szCs w:val="24"/>
        </w:rPr>
        <w:t>stat</w:t>
      </w:r>
      <w:r w:rsidR="006C39E9">
        <w:rPr>
          <w:rFonts w:ascii="Calibri" w:eastAsia="Gill Sans MT" w:hAnsi="Calibri" w:cs="Gill Sans MT"/>
          <w:bCs/>
          <w:sz w:val="24"/>
          <w:szCs w:val="24"/>
        </w:rPr>
        <w:t xml:space="preserve">e and federal government grants, </w:t>
      </w:r>
      <w:r w:rsidR="00226E1E" w:rsidRPr="001374B9">
        <w:rPr>
          <w:rFonts w:ascii="Calibri" w:eastAsia="Gill Sans MT" w:hAnsi="Calibri" w:cs="Gill Sans MT"/>
          <w:bCs/>
          <w:sz w:val="24"/>
          <w:szCs w:val="24"/>
        </w:rPr>
        <w:t>the Shire’s own contribution</w:t>
      </w:r>
      <w:r w:rsidR="006C39E9">
        <w:rPr>
          <w:rFonts w:ascii="Calibri" w:eastAsia="Gill Sans MT" w:hAnsi="Calibri" w:cs="Gill Sans MT"/>
          <w:bCs/>
          <w:sz w:val="24"/>
          <w:szCs w:val="24"/>
        </w:rPr>
        <w:t xml:space="preserve">, </w:t>
      </w:r>
      <w:r>
        <w:rPr>
          <w:rFonts w:ascii="Calibri" w:eastAsia="Gill Sans MT" w:hAnsi="Calibri" w:cs="Gill Sans MT"/>
          <w:bCs/>
          <w:sz w:val="24"/>
          <w:szCs w:val="24"/>
        </w:rPr>
        <w:t>Community fund-raising</w:t>
      </w:r>
      <w:r w:rsidR="006C39E9">
        <w:rPr>
          <w:rFonts w:ascii="Calibri" w:eastAsia="Gill Sans MT" w:hAnsi="Calibri" w:cs="Gill Sans MT"/>
          <w:bCs/>
          <w:sz w:val="24"/>
          <w:szCs w:val="24"/>
        </w:rPr>
        <w:t xml:space="preserve"> and potential </w:t>
      </w:r>
      <w:r w:rsidR="00EC383E">
        <w:rPr>
          <w:rFonts w:ascii="Calibri" w:eastAsia="Gill Sans MT" w:hAnsi="Calibri" w:cs="Gill Sans MT"/>
          <w:bCs/>
          <w:sz w:val="24"/>
          <w:szCs w:val="24"/>
        </w:rPr>
        <w:t>Partners contributing to the cost.</w:t>
      </w:r>
    </w:p>
    <w:p w14:paraId="74E47D71" w14:textId="77777777" w:rsidR="00EC383E" w:rsidRDefault="00EC383E" w:rsidP="00FE7FE3">
      <w:pPr>
        <w:widowControl/>
        <w:spacing w:after="0" w:line="240" w:lineRule="auto"/>
        <w:jc w:val="both"/>
        <w:rPr>
          <w:rFonts w:ascii="Calibri" w:eastAsia="Gill Sans MT" w:hAnsi="Calibri" w:cs="Gill Sans MT"/>
          <w:bCs/>
          <w:sz w:val="24"/>
          <w:szCs w:val="24"/>
        </w:rPr>
      </w:pPr>
    </w:p>
    <w:p w14:paraId="7CAD509B" w14:textId="77777777" w:rsidR="00EC383E" w:rsidRPr="001374B9" w:rsidRDefault="00EC383E" w:rsidP="00FE7FE3">
      <w:pPr>
        <w:widowControl/>
        <w:spacing w:after="0" w:line="240" w:lineRule="auto"/>
        <w:jc w:val="both"/>
        <w:rPr>
          <w:rFonts w:ascii="Calibri" w:eastAsia="Gill Sans MT" w:hAnsi="Calibri" w:cs="Gill Sans MT"/>
          <w:bCs/>
          <w:sz w:val="24"/>
          <w:szCs w:val="24"/>
        </w:rPr>
      </w:pPr>
      <w:r>
        <w:rPr>
          <w:rFonts w:ascii="Calibri" w:eastAsia="Gill Sans MT" w:hAnsi="Calibri" w:cs="Gill Sans MT"/>
          <w:bCs/>
          <w:sz w:val="24"/>
          <w:szCs w:val="24"/>
        </w:rPr>
        <w:t>It is hoped that the final plans can be developed by 2020 and that work will commence in 2022.</w:t>
      </w:r>
    </w:p>
    <w:p w14:paraId="1FFA548E" w14:textId="77777777" w:rsidR="00226E1E" w:rsidRPr="001374B9" w:rsidRDefault="00226E1E" w:rsidP="00FE7FE3">
      <w:pPr>
        <w:widowControl/>
        <w:spacing w:after="0" w:line="240" w:lineRule="auto"/>
        <w:jc w:val="both"/>
        <w:rPr>
          <w:rFonts w:ascii="Calibri" w:eastAsia="Gill Sans MT" w:hAnsi="Calibri" w:cs="Gill Sans MT"/>
          <w:bCs/>
          <w:sz w:val="24"/>
          <w:szCs w:val="24"/>
        </w:rPr>
      </w:pPr>
    </w:p>
    <w:p w14:paraId="618A8401" w14:textId="77777777" w:rsidR="00226E1E" w:rsidRPr="001374B9" w:rsidRDefault="00EC383E" w:rsidP="00FE7FE3">
      <w:pPr>
        <w:widowControl/>
        <w:spacing w:after="0" w:line="240" w:lineRule="auto"/>
        <w:jc w:val="both"/>
        <w:rPr>
          <w:rFonts w:ascii="Calibri" w:eastAsia="Gill Sans MT" w:hAnsi="Calibri" w:cs="Gill Sans MT"/>
          <w:bCs/>
          <w:sz w:val="24"/>
          <w:szCs w:val="24"/>
        </w:rPr>
      </w:pPr>
      <w:proofErr w:type="gramStart"/>
      <w:r>
        <w:rPr>
          <w:rFonts w:ascii="Calibri" w:eastAsia="Gill Sans MT" w:hAnsi="Calibri" w:cs="Gill Sans MT"/>
          <w:bCs/>
          <w:sz w:val="24"/>
          <w:szCs w:val="24"/>
        </w:rPr>
        <w:t>The</w:t>
      </w:r>
      <w:r w:rsidR="00226E1E" w:rsidRPr="001374B9">
        <w:rPr>
          <w:rFonts w:ascii="Calibri" w:eastAsia="Gill Sans MT" w:hAnsi="Calibri" w:cs="Gill Sans MT"/>
          <w:bCs/>
          <w:sz w:val="24"/>
          <w:szCs w:val="24"/>
        </w:rPr>
        <w:t xml:space="preserve"> </w:t>
      </w:r>
      <w:r w:rsidR="001374B9" w:rsidRPr="00EC383E">
        <w:rPr>
          <w:rFonts w:ascii="Calibri" w:eastAsia="Gill Sans MT" w:hAnsi="Calibri" w:cs="Gill Sans MT"/>
          <w:b/>
          <w:bCs/>
          <w:sz w:val="24"/>
          <w:szCs w:val="24"/>
        </w:rPr>
        <w:t xml:space="preserve">Bacchus Marsh </w:t>
      </w:r>
      <w:r w:rsidR="00226E1E" w:rsidRPr="00EC383E">
        <w:rPr>
          <w:rFonts w:ascii="Calibri" w:eastAsia="Gill Sans MT" w:hAnsi="Calibri" w:cs="Gill Sans MT"/>
          <w:b/>
          <w:bCs/>
          <w:sz w:val="24"/>
          <w:szCs w:val="24"/>
        </w:rPr>
        <w:t>Community Consortium Inc</w:t>
      </w:r>
      <w:r w:rsidR="00226E1E" w:rsidRPr="001374B9">
        <w:rPr>
          <w:rFonts w:ascii="Calibri" w:eastAsia="Gill Sans MT" w:hAnsi="Calibri" w:cs="Gill Sans MT"/>
          <w:bCs/>
          <w:sz w:val="24"/>
          <w:szCs w:val="24"/>
        </w:rPr>
        <w:t>,</w:t>
      </w:r>
      <w:proofErr w:type="gramEnd"/>
      <w:r w:rsidR="00226E1E" w:rsidRPr="001374B9">
        <w:rPr>
          <w:rFonts w:ascii="Calibri" w:eastAsia="Gill Sans MT" w:hAnsi="Calibri" w:cs="Gill Sans MT"/>
          <w:bCs/>
          <w:sz w:val="24"/>
          <w:szCs w:val="24"/>
        </w:rPr>
        <w:t xml:space="preserve"> </w:t>
      </w:r>
      <w:r>
        <w:rPr>
          <w:rFonts w:ascii="Calibri" w:eastAsia="Gill Sans MT" w:hAnsi="Calibri" w:cs="Gill Sans MT"/>
          <w:bCs/>
          <w:sz w:val="24"/>
          <w:szCs w:val="24"/>
        </w:rPr>
        <w:t xml:space="preserve">is undertaking a variety of </w:t>
      </w:r>
      <w:proofErr w:type="spellStart"/>
      <w:r>
        <w:rPr>
          <w:rFonts w:ascii="Calibri" w:eastAsia="Gill Sans MT" w:hAnsi="Calibri" w:cs="Gill Sans MT"/>
          <w:bCs/>
          <w:sz w:val="24"/>
          <w:szCs w:val="24"/>
        </w:rPr>
        <w:t>activites</w:t>
      </w:r>
      <w:proofErr w:type="spellEnd"/>
      <w:r>
        <w:rPr>
          <w:rFonts w:ascii="Calibri" w:eastAsia="Gill Sans MT" w:hAnsi="Calibri" w:cs="Gill Sans MT"/>
          <w:bCs/>
          <w:sz w:val="24"/>
          <w:szCs w:val="24"/>
        </w:rPr>
        <w:t xml:space="preserve"> to assist the Shire to raise the necessary funding.</w:t>
      </w:r>
    </w:p>
    <w:p w14:paraId="19F711F4" w14:textId="77777777" w:rsidR="00226E1E" w:rsidRPr="001374B9" w:rsidRDefault="00226E1E" w:rsidP="00FE7FE3">
      <w:pPr>
        <w:widowControl/>
        <w:spacing w:after="0" w:line="240" w:lineRule="auto"/>
        <w:jc w:val="both"/>
        <w:rPr>
          <w:rFonts w:ascii="Calibri" w:eastAsia="Gill Sans MT" w:hAnsi="Calibri" w:cs="Gill Sans MT"/>
          <w:bCs/>
          <w:sz w:val="24"/>
          <w:szCs w:val="24"/>
        </w:rPr>
      </w:pPr>
    </w:p>
    <w:p w14:paraId="36786D39" w14:textId="77777777" w:rsidR="00226E1E" w:rsidRDefault="00226E1E" w:rsidP="00FE7FE3">
      <w:pPr>
        <w:widowControl/>
        <w:spacing w:after="0" w:line="240" w:lineRule="auto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1374B9">
        <w:rPr>
          <w:rFonts w:ascii="Calibri" w:eastAsia="Gill Sans MT" w:hAnsi="Calibri" w:cs="Gill Sans MT"/>
          <w:bCs/>
          <w:sz w:val="24"/>
          <w:szCs w:val="24"/>
        </w:rPr>
        <w:t>To achieve our $1m</w:t>
      </w:r>
      <w:r w:rsidR="00EC383E">
        <w:rPr>
          <w:rFonts w:ascii="Calibri" w:eastAsia="Gill Sans MT" w:hAnsi="Calibri" w:cs="Gill Sans MT"/>
          <w:bCs/>
          <w:sz w:val="24"/>
          <w:szCs w:val="24"/>
        </w:rPr>
        <w:t xml:space="preserve"> commitment</w:t>
      </w:r>
      <w:r w:rsidRPr="001374B9">
        <w:rPr>
          <w:rFonts w:ascii="Calibri" w:eastAsia="Gill Sans MT" w:hAnsi="Calibri" w:cs="Gill Sans MT"/>
          <w:bCs/>
          <w:sz w:val="24"/>
          <w:szCs w:val="24"/>
        </w:rPr>
        <w:t>, our revenue sources include:</w:t>
      </w:r>
    </w:p>
    <w:p w14:paraId="4502E44C" w14:textId="77777777" w:rsidR="00FE7FE3" w:rsidRPr="00FE7FE3" w:rsidRDefault="00FE7FE3" w:rsidP="00FE7FE3">
      <w:pPr>
        <w:pStyle w:val="ListParagraph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Gill Sans MT" w:hAnsi="Calibri" w:cs="Gill Sans MT"/>
          <w:b/>
          <w:bCs/>
          <w:sz w:val="24"/>
          <w:szCs w:val="24"/>
          <w:u w:val="single"/>
        </w:rPr>
      </w:pPr>
      <w:r w:rsidRPr="00FE7FE3">
        <w:rPr>
          <w:rFonts w:ascii="Calibri" w:eastAsia="Gill Sans MT" w:hAnsi="Calibri" w:cs="Gill Sans MT"/>
          <w:b/>
          <w:bCs/>
          <w:sz w:val="24"/>
          <w:szCs w:val="24"/>
          <w:u w:val="single"/>
        </w:rPr>
        <w:t>Bacchus Marsh Flower &amp; Garden Show</w:t>
      </w:r>
      <w:r>
        <w:rPr>
          <w:rFonts w:ascii="Calibri" w:eastAsia="Gill Sans MT" w:hAnsi="Calibri" w:cs="Gill Sans MT"/>
          <w:b/>
          <w:bCs/>
          <w:sz w:val="24"/>
          <w:szCs w:val="24"/>
          <w:u w:val="single"/>
        </w:rPr>
        <w:t xml:space="preserve"> </w:t>
      </w:r>
      <w:r w:rsidRPr="00FE7FE3">
        <w:rPr>
          <w:rFonts w:ascii="Calibri" w:eastAsia="Gill Sans MT" w:hAnsi="Calibri" w:cs="Gill Sans MT"/>
          <w:bCs/>
          <w:sz w:val="24"/>
          <w:szCs w:val="24"/>
        </w:rPr>
        <w:t xml:space="preserve">The 2018 Bacchus Marsh Flower &amp; Garden Show will be held </w:t>
      </w:r>
      <w:r w:rsidRPr="00FE7FE3">
        <w:rPr>
          <w:rFonts w:eastAsia="Gill Sans MT" w:cs="Arial"/>
          <w:bCs/>
          <w:sz w:val="24"/>
          <w:szCs w:val="24"/>
        </w:rPr>
        <w:t xml:space="preserve">on </w:t>
      </w:r>
      <w:r w:rsidRPr="00FE7FE3">
        <w:rPr>
          <w:rFonts w:cs="Arial"/>
          <w:sz w:val="24"/>
          <w:szCs w:val="24"/>
        </w:rPr>
        <w:t>20</w:t>
      </w:r>
      <w:r w:rsidRPr="00FE7FE3">
        <w:rPr>
          <w:rFonts w:cs="Arial"/>
          <w:sz w:val="24"/>
          <w:szCs w:val="24"/>
          <w:vertAlign w:val="superscript"/>
        </w:rPr>
        <w:t>th</w:t>
      </w:r>
      <w:r w:rsidRPr="00FE7FE3">
        <w:rPr>
          <w:rFonts w:cs="Arial"/>
          <w:sz w:val="24"/>
          <w:szCs w:val="24"/>
        </w:rPr>
        <w:t xml:space="preserve"> &amp; 21</w:t>
      </w:r>
      <w:r w:rsidRPr="00FE7FE3">
        <w:rPr>
          <w:rFonts w:cs="Arial"/>
          <w:sz w:val="24"/>
          <w:szCs w:val="24"/>
          <w:vertAlign w:val="superscript"/>
        </w:rPr>
        <w:t>st</w:t>
      </w:r>
      <w:r w:rsidRPr="00FE7FE3">
        <w:rPr>
          <w:rFonts w:cs="Arial"/>
          <w:sz w:val="24"/>
          <w:szCs w:val="24"/>
        </w:rPr>
        <w:t xml:space="preserve"> October 2018</w:t>
      </w:r>
      <w:r w:rsidRPr="00FE7FE3">
        <w:rPr>
          <w:rFonts w:eastAsia="Gill Sans MT" w:cs="Arial"/>
          <w:bCs/>
          <w:sz w:val="24"/>
          <w:szCs w:val="24"/>
        </w:rPr>
        <w:t xml:space="preserve">. This Event is now in </w:t>
      </w:r>
      <w:proofErr w:type="spellStart"/>
      <w:r w:rsidRPr="00FE7FE3">
        <w:rPr>
          <w:rFonts w:eastAsia="Gill Sans MT" w:cs="Arial"/>
          <w:bCs/>
          <w:sz w:val="24"/>
          <w:szCs w:val="24"/>
        </w:rPr>
        <w:t>it’s</w:t>
      </w:r>
      <w:proofErr w:type="spellEnd"/>
      <w:r w:rsidRPr="00FE7FE3">
        <w:rPr>
          <w:rFonts w:eastAsia="Gill Sans MT" w:cs="Arial"/>
          <w:bCs/>
          <w:sz w:val="24"/>
          <w:szCs w:val="24"/>
        </w:rPr>
        <w:t xml:space="preserve"> 5</w:t>
      </w:r>
      <w:r w:rsidRPr="00FE7FE3">
        <w:rPr>
          <w:rFonts w:eastAsia="Gill Sans MT" w:cs="Arial"/>
          <w:bCs/>
          <w:sz w:val="24"/>
          <w:szCs w:val="24"/>
          <w:vertAlign w:val="superscript"/>
        </w:rPr>
        <w:t>th</w:t>
      </w:r>
      <w:r w:rsidRPr="00FE7FE3">
        <w:rPr>
          <w:rFonts w:eastAsia="Gill Sans MT" w:cs="Arial"/>
          <w:bCs/>
          <w:sz w:val="24"/>
          <w:szCs w:val="24"/>
        </w:rPr>
        <w:t xml:space="preserve"> year and has raised about $30,000 towards our ongoing program of fund </w:t>
      </w:r>
      <w:proofErr w:type="gramStart"/>
      <w:r w:rsidRPr="00FE7FE3">
        <w:rPr>
          <w:rFonts w:eastAsia="Gill Sans MT" w:cs="Arial"/>
          <w:bCs/>
          <w:sz w:val="24"/>
          <w:szCs w:val="24"/>
        </w:rPr>
        <w:t>raising .</w:t>
      </w:r>
      <w:proofErr w:type="gramEnd"/>
      <w:r w:rsidRPr="00FE7FE3">
        <w:rPr>
          <w:rFonts w:eastAsia="Gill Sans MT" w:cs="Arial"/>
          <w:bCs/>
          <w:sz w:val="24"/>
          <w:szCs w:val="24"/>
        </w:rPr>
        <w:t xml:space="preserve"> </w:t>
      </w:r>
    </w:p>
    <w:p w14:paraId="1AFD011E" w14:textId="77777777" w:rsidR="00226E1E" w:rsidRPr="001374B9" w:rsidRDefault="00226E1E" w:rsidP="00FE7FE3">
      <w:pPr>
        <w:pStyle w:val="ListParagraph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1374B9">
        <w:rPr>
          <w:rFonts w:ascii="Calibri" w:eastAsia="Gill Sans MT" w:hAnsi="Calibri" w:cs="Gill Sans MT"/>
          <w:bCs/>
          <w:sz w:val="24"/>
          <w:szCs w:val="24"/>
        </w:rPr>
        <w:t xml:space="preserve">Residual funds from earlier community events, tagged for charitable purposes </w:t>
      </w:r>
    </w:p>
    <w:p w14:paraId="772096A4" w14:textId="77777777" w:rsidR="00226E1E" w:rsidRPr="001374B9" w:rsidRDefault="00226E1E" w:rsidP="00FE7FE3">
      <w:pPr>
        <w:pStyle w:val="ListParagraph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1374B9">
        <w:rPr>
          <w:rFonts w:ascii="Calibri" w:eastAsia="Gill Sans MT" w:hAnsi="Calibri" w:cs="Gill Sans MT"/>
          <w:bCs/>
          <w:sz w:val="24"/>
          <w:szCs w:val="24"/>
        </w:rPr>
        <w:t xml:space="preserve">Major Patrons – local benefactors known to be in support of the aquatic centre and in a position to make a major donation </w:t>
      </w:r>
    </w:p>
    <w:p w14:paraId="383FFB01" w14:textId="77777777" w:rsidR="00226E1E" w:rsidRPr="001374B9" w:rsidRDefault="00226E1E" w:rsidP="00FE7FE3">
      <w:pPr>
        <w:pStyle w:val="ListParagraph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1374B9">
        <w:rPr>
          <w:rFonts w:ascii="Calibri" w:eastAsia="Gill Sans MT" w:hAnsi="Calibri" w:cs="Gill Sans MT"/>
          <w:bCs/>
          <w:sz w:val="24"/>
          <w:szCs w:val="24"/>
        </w:rPr>
        <w:t xml:space="preserve">Community Service Initiatives – Lions and Rotary in Bacchus Marsh and Ballan are active in their fund-raising.  One initiative is to achieve land donated by a local housing developer, construction at base rates, auction, and proceeds to the aquatic centre </w:t>
      </w:r>
    </w:p>
    <w:p w14:paraId="098D1EB9" w14:textId="77777777" w:rsidR="00226E1E" w:rsidRPr="001374B9" w:rsidRDefault="00226E1E" w:rsidP="00FE7FE3">
      <w:pPr>
        <w:pStyle w:val="ListParagraph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1374B9">
        <w:rPr>
          <w:rFonts w:ascii="Calibri" w:eastAsia="Gill Sans MT" w:hAnsi="Calibri" w:cs="Gill Sans MT"/>
          <w:bCs/>
          <w:sz w:val="24"/>
          <w:szCs w:val="24"/>
        </w:rPr>
        <w:t xml:space="preserve">User Groups’ Fund-Raising Initiatives –  including pre-schools, kindergartens and 9 schools, a range of sport based clubs and associations in the broader district, users of the associated leisure centre in Bacchus Marsh and its provider Belgravia Leisure Pty Ltd </w:t>
      </w:r>
    </w:p>
    <w:p w14:paraId="05E04C05" w14:textId="77777777" w:rsidR="00226E1E" w:rsidRPr="001374B9" w:rsidRDefault="00226E1E" w:rsidP="00FE7FE3">
      <w:pPr>
        <w:pStyle w:val="ListParagraph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1374B9">
        <w:rPr>
          <w:rFonts w:ascii="Calibri" w:eastAsia="Gill Sans MT" w:hAnsi="Calibri" w:cs="Gill Sans MT"/>
          <w:bCs/>
          <w:sz w:val="24"/>
          <w:szCs w:val="24"/>
        </w:rPr>
        <w:t xml:space="preserve">Grants – various sources through government departments and a range of community organisations supportive of sport, health, wellness, safety with funds available on application from not-for-profit organisations </w:t>
      </w:r>
    </w:p>
    <w:p w14:paraId="08D100C2" w14:textId="77777777" w:rsidR="00226E1E" w:rsidRPr="001374B9" w:rsidRDefault="00226E1E" w:rsidP="00FE7FE3">
      <w:pPr>
        <w:pStyle w:val="ListParagraph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Gill Sans MT" w:hAnsi="Calibri" w:cs="Gill Sans MT"/>
          <w:bCs/>
          <w:sz w:val="24"/>
          <w:szCs w:val="24"/>
        </w:rPr>
      </w:pPr>
      <w:r w:rsidRPr="001374B9">
        <w:rPr>
          <w:rFonts w:ascii="Calibri" w:eastAsia="Gill Sans MT" w:hAnsi="Calibri" w:cs="Gill Sans MT"/>
          <w:bCs/>
          <w:sz w:val="24"/>
          <w:szCs w:val="24"/>
        </w:rPr>
        <w:t xml:space="preserve">Sponsorship and Donations – invitations to local and regional businesses, and to other major organisations that see commercial benefit in supporting the project. </w:t>
      </w:r>
    </w:p>
    <w:p w14:paraId="5516DB02" w14:textId="77777777" w:rsidR="00FE7FE3" w:rsidRDefault="00FE7FE3" w:rsidP="00FE7FE3">
      <w:pPr>
        <w:widowControl/>
        <w:tabs>
          <w:tab w:val="left" w:pos="680"/>
          <w:tab w:val="left" w:pos="1418"/>
          <w:tab w:val="right" w:pos="8647"/>
        </w:tabs>
        <w:spacing w:after="0" w:line="240" w:lineRule="auto"/>
        <w:jc w:val="both"/>
        <w:rPr>
          <w:rFonts w:ascii="Calibri" w:eastAsia="Gill Sans MT" w:hAnsi="Calibri" w:cs="Gill Sans MT"/>
          <w:b/>
          <w:bCs/>
          <w:sz w:val="24"/>
          <w:szCs w:val="24"/>
          <w:u w:val="single"/>
        </w:rPr>
      </w:pPr>
    </w:p>
    <w:p w14:paraId="68DCAEF8" w14:textId="77777777" w:rsidR="00C5002C" w:rsidRPr="00226E1E" w:rsidRDefault="00C5002C" w:rsidP="00FE7FE3">
      <w:pPr>
        <w:widowControl/>
        <w:spacing w:after="0" w:line="240" w:lineRule="auto"/>
        <w:jc w:val="both"/>
        <w:rPr>
          <w:rFonts w:ascii="Calibri" w:eastAsia="Arial" w:hAnsi="Calibri" w:cs="Arial"/>
          <w:sz w:val="18"/>
          <w:szCs w:val="18"/>
        </w:rPr>
      </w:pPr>
    </w:p>
    <w:sectPr w:rsidR="00C5002C" w:rsidRPr="00226E1E" w:rsidSect="00FE7FE3">
      <w:headerReference w:type="default" r:id="rId9"/>
      <w:footerReference w:type="default" r:id="rId10"/>
      <w:pgSz w:w="11920" w:h="16840"/>
      <w:pgMar w:top="1134" w:right="1440" w:bottom="1440" w:left="1440" w:header="720" w:footer="2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0485" w14:textId="77777777" w:rsidR="00622D80" w:rsidRDefault="00622D80" w:rsidP="00C5002C">
      <w:pPr>
        <w:spacing w:after="0" w:line="240" w:lineRule="auto"/>
      </w:pPr>
      <w:r>
        <w:separator/>
      </w:r>
    </w:p>
  </w:endnote>
  <w:endnote w:type="continuationSeparator" w:id="0">
    <w:p w14:paraId="4078A98A" w14:textId="77777777" w:rsidR="00622D80" w:rsidRDefault="00622D80" w:rsidP="00C5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7BBA" w14:textId="77777777" w:rsidR="007F24EE" w:rsidRPr="002D2058" w:rsidRDefault="007F24EE" w:rsidP="007F24EE">
    <w:pPr>
      <w:widowControl/>
      <w:spacing w:after="0" w:line="240" w:lineRule="auto"/>
      <w:jc w:val="center"/>
      <w:rPr>
        <w:rFonts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1234" w14:textId="77777777" w:rsidR="00622D80" w:rsidRDefault="00622D80" w:rsidP="00C5002C">
      <w:pPr>
        <w:spacing w:after="0" w:line="240" w:lineRule="auto"/>
      </w:pPr>
      <w:r>
        <w:separator/>
      </w:r>
    </w:p>
  </w:footnote>
  <w:footnote w:type="continuationSeparator" w:id="0">
    <w:p w14:paraId="2250DD63" w14:textId="77777777" w:rsidR="00622D80" w:rsidRDefault="00622D80" w:rsidP="00C5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4F21" w14:textId="77777777" w:rsidR="007F24EE" w:rsidRDefault="007F24E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9A6"/>
    <w:multiLevelType w:val="hybridMultilevel"/>
    <w:tmpl w:val="B6A212F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43B61"/>
    <w:multiLevelType w:val="hybridMultilevel"/>
    <w:tmpl w:val="5E16F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413F1"/>
    <w:multiLevelType w:val="hybridMultilevel"/>
    <w:tmpl w:val="95AC9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365A5"/>
    <w:multiLevelType w:val="hybridMultilevel"/>
    <w:tmpl w:val="8E446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66383"/>
    <w:multiLevelType w:val="hybridMultilevel"/>
    <w:tmpl w:val="AFB08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2949"/>
    <w:multiLevelType w:val="hybridMultilevel"/>
    <w:tmpl w:val="03EA641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91247"/>
    <w:multiLevelType w:val="hybridMultilevel"/>
    <w:tmpl w:val="A838E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660D"/>
    <w:multiLevelType w:val="hybridMultilevel"/>
    <w:tmpl w:val="9C8077A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A36CF"/>
    <w:multiLevelType w:val="hybridMultilevel"/>
    <w:tmpl w:val="B112A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654C55"/>
    <w:multiLevelType w:val="hybridMultilevel"/>
    <w:tmpl w:val="48DCA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101A"/>
    <w:multiLevelType w:val="hybridMultilevel"/>
    <w:tmpl w:val="DBDE9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4BC3"/>
    <w:multiLevelType w:val="hybridMultilevel"/>
    <w:tmpl w:val="9D1E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E1C9C"/>
    <w:multiLevelType w:val="hybridMultilevel"/>
    <w:tmpl w:val="928A4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2179"/>
    <w:multiLevelType w:val="hybridMultilevel"/>
    <w:tmpl w:val="9E165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2C"/>
    <w:rsid w:val="00093C59"/>
    <w:rsid w:val="000D13C4"/>
    <w:rsid w:val="000F4FCB"/>
    <w:rsid w:val="001374B9"/>
    <w:rsid w:val="00157164"/>
    <w:rsid w:val="001A1615"/>
    <w:rsid w:val="001F369A"/>
    <w:rsid w:val="002020B7"/>
    <w:rsid w:val="0022110A"/>
    <w:rsid w:val="00226E1E"/>
    <w:rsid w:val="002C3592"/>
    <w:rsid w:val="002D2058"/>
    <w:rsid w:val="002F7F42"/>
    <w:rsid w:val="003C6780"/>
    <w:rsid w:val="00507442"/>
    <w:rsid w:val="005A7F41"/>
    <w:rsid w:val="00622D80"/>
    <w:rsid w:val="006713F3"/>
    <w:rsid w:val="006C39E9"/>
    <w:rsid w:val="006C775B"/>
    <w:rsid w:val="00725F65"/>
    <w:rsid w:val="00747DA8"/>
    <w:rsid w:val="007F24EE"/>
    <w:rsid w:val="00880875"/>
    <w:rsid w:val="00904668"/>
    <w:rsid w:val="009A266E"/>
    <w:rsid w:val="009B28D6"/>
    <w:rsid w:val="009F04AF"/>
    <w:rsid w:val="00B46F99"/>
    <w:rsid w:val="00C004BB"/>
    <w:rsid w:val="00C5002C"/>
    <w:rsid w:val="00DA7A5C"/>
    <w:rsid w:val="00E047A6"/>
    <w:rsid w:val="00E832F0"/>
    <w:rsid w:val="00EC383E"/>
    <w:rsid w:val="00F31712"/>
    <w:rsid w:val="00F913C7"/>
    <w:rsid w:val="00FE1D13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1FF622"/>
  <w15:docId w15:val="{867F25C6-5FCD-DE4D-A112-ACF31E7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668"/>
  </w:style>
  <w:style w:type="paragraph" w:styleId="Footer">
    <w:name w:val="footer"/>
    <w:basedOn w:val="Normal"/>
    <w:link w:val="FooterChar"/>
    <w:uiPriority w:val="99"/>
    <w:unhideWhenUsed/>
    <w:rsid w:val="00904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68"/>
  </w:style>
  <w:style w:type="paragraph" w:styleId="ListParagraph">
    <w:name w:val="List Paragraph"/>
    <w:basedOn w:val="Normal"/>
    <w:uiPriority w:val="34"/>
    <w:qFormat/>
    <w:rsid w:val="002020B7"/>
    <w:pPr>
      <w:ind w:left="720"/>
      <w:contextualSpacing/>
    </w:pPr>
  </w:style>
  <w:style w:type="table" w:styleId="TableGrid">
    <w:name w:val="Table Grid"/>
    <w:basedOn w:val="TableNormal"/>
    <w:uiPriority w:val="59"/>
    <w:rsid w:val="00F913C7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47D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D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7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7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77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SPONSOR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SPONSOR</dc:title>
  <dc:creator>RTA</dc:creator>
  <cp:lastModifiedBy>Karen Mather</cp:lastModifiedBy>
  <cp:revision>2</cp:revision>
  <dcterms:created xsi:type="dcterms:W3CDTF">2018-07-27T05:18:00Z</dcterms:created>
  <dcterms:modified xsi:type="dcterms:W3CDTF">2018-07-27T05:18:00Z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2013-09-23T00:00:00Z</vt:filetime>
  </property>
</Properties>
</file>